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3BD" w:rsidRPr="00C8279E" w:rsidRDefault="008703BD" w:rsidP="00661B8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C8279E">
        <w:rPr>
          <w:rFonts w:ascii="Times New Roman" w:hAnsi="Times New Roman" w:cs="Times New Roman"/>
          <w:b/>
          <w:iCs/>
          <w:sz w:val="28"/>
          <w:szCs w:val="28"/>
          <w:lang w:val="uk-UA"/>
        </w:rPr>
        <w:t>Діана Чупанова</w:t>
      </w:r>
    </w:p>
    <w:p w:rsidR="008703BD" w:rsidRPr="00C8279E" w:rsidRDefault="008703BD" w:rsidP="00661B8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C8279E">
        <w:rPr>
          <w:rFonts w:ascii="Times New Roman" w:hAnsi="Times New Roman" w:cs="Times New Roman"/>
          <w:b/>
          <w:iCs/>
          <w:sz w:val="28"/>
          <w:szCs w:val="28"/>
          <w:lang w:val="en-US"/>
        </w:rPr>
        <w:t>(</w:t>
      </w:r>
      <w:r w:rsidRPr="00C8279E">
        <w:rPr>
          <w:rFonts w:ascii="Times New Roman" w:hAnsi="Times New Roman" w:cs="Times New Roman"/>
          <w:b/>
          <w:iCs/>
          <w:sz w:val="28"/>
          <w:szCs w:val="28"/>
          <w:lang w:val="uk-UA"/>
        </w:rPr>
        <w:t>Черкаси, Україна</w:t>
      </w:r>
      <w:r w:rsidRPr="00C8279E">
        <w:rPr>
          <w:rFonts w:ascii="Times New Roman" w:hAnsi="Times New Roman" w:cs="Times New Roman"/>
          <w:b/>
          <w:iCs/>
          <w:sz w:val="28"/>
          <w:szCs w:val="28"/>
          <w:lang w:val="en-US"/>
        </w:rPr>
        <w:t>)</w:t>
      </w:r>
    </w:p>
    <w:p w:rsidR="008703BD" w:rsidRPr="00642AEB" w:rsidRDefault="008703BD" w:rsidP="00661B8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703BD" w:rsidRDefault="008703BD" w:rsidP="00661B8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b/>
          <w:bCs/>
          <w:sz w:val="28"/>
          <w:szCs w:val="28"/>
          <w:lang w:val="uk-UA"/>
        </w:rPr>
        <w:t>ІСТОРІЯ РОЗВИТКУ РЕГІОНАЛЬНОЇ ПРЕСИ (НА ПРИКЛАДІ КИЇВСЬКОЇ ТА ЗАПОРІЗЬКОЇ ОБЛАСТЕЙ)</w:t>
      </w:r>
    </w:p>
    <w:p w:rsidR="008703BD" w:rsidRPr="00642AEB" w:rsidRDefault="008703BD" w:rsidP="00661B8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703BD" w:rsidRPr="00642AEB" w:rsidRDefault="008703BD" w:rsidP="00661B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sz w:val="28"/>
          <w:szCs w:val="28"/>
          <w:lang w:val="uk-UA"/>
        </w:rPr>
        <w:t>Актуальність дослідження зумовлена тим, що питання про особливості регіональної преси залишається мало дослідженим. Але ігнорувати територіальний чинник не можна, оскільки він впливає на змістовно-тематичну модель газети, на систему її рубрик, на форми роботи редакції з читачами, не кажучи вже про методи розповсюдження видання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[4, с. 66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>].</w:t>
      </w:r>
    </w:p>
    <w:p w:rsidR="008703BD" w:rsidRDefault="008703BD" w:rsidP="005C1F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sz w:val="28"/>
          <w:szCs w:val="28"/>
          <w:lang w:val="uk-UA"/>
        </w:rPr>
        <w:t xml:space="preserve">Перед регіональною пресою постає завдання інформувати населення, слугувати засобом спілкування, давати поради, відповідати на питання читачів. Преса є соціальним посередником і ефективним засобом міжособистісного і колективного спілкування людей, дозволяє звернутися індивідуально до конкретної людини або до багатьох, що входять в читацьку аудиторію видання. Дозволяє звернутися за порадою, отримати рекомендацію, обговорити з співгромадянами свою ідею, взяти участь в полеміці і т.п. Преса стає трибуною, консультантом, довідковим бюро і головне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̶ 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 xml:space="preserve"> джерелом інформації, необхідної для вирішення життєво важливих питань. Професіоналізм регіональної преси полягає в умінні інформувати, відгукуватися на актуальні питання міста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[8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 xml:space="preserve">]. </w:t>
      </w:r>
    </w:p>
    <w:p w:rsidR="008703BD" w:rsidRPr="00642AEB" w:rsidRDefault="008703BD" w:rsidP="005C1F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Проаналізуємо історію розвитку регіональної преси на прикладі розвитку періодичних видань Київської та Запорізької областей.</w:t>
      </w:r>
    </w:p>
    <w:p w:rsidR="008703BD" w:rsidRPr="00642AEB" w:rsidRDefault="008703BD" w:rsidP="005C1F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Так, к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>иївська преса є унікальним явищем в суспільно-політичному, освітньо-інформаційному і куль</w:t>
      </w:r>
      <w:r w:rsidRPr="00642AEB">
        <w:rPr>
          <w:rFonts w:ascii="Times New Roman" w:hAnsi="Times New Roman" w:cs="Times New Roman"/>
          <w:sz w:val="28"/>
          <w:szCs w:val="28"/>
        </w:rPr>
        <w:t xml:space="preserve">турно-духовному аспектах. Періодичні видання відтворюють 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>події</w:t>
      </w:r>
      <w:r w:rsidRPr="00642AEB">
        <w:rPr>
          <w:rFonts w:ascii="Times New Roman" w:hAnsi="Times New Roman" w:cs="Times New Roman"/>
          <w:sz w:val="28"/>
          <w:szCs w:val="28"/>
        </w:rPr>
        <w:t xml:space="preserve"> тогочасного життя, дають можливість об’єктивно подивитися на минуле українського народу.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42AEB">
        <w:rPr>
          <w:rFonts w:ascii="Times New Roman" w:hAnsi="Times New Roman" w:cs="Times New Roman"/>
          <w:sz w:val="28"/>
          <w:szCs w:val="28"/>
        </w:rPr>
        <w:t>Преса Києва, як і всі ЗМІ, належить до активних соціальних систем, що мають внутрішню єдність і автономність. У дослідженні періодика розглядається з погляду двох найважливіших типологічних ознак – за проблемно-тематичним наповненням та періодичністю, що дало можливість зосередитися на основних моментах становлення та розвитку преси Києва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[1,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>
        <w:rPr>
          <w:rFonts w:ascii="Times New Roman" w:hAnsi="Times New Roman" w:cs="Times New Roman"/>
          <w:sz w:val="28"/>
          <w:szCs w:val="28"/>
          <w:lang w:val="uk-UA"/>
        </w:rPr>
        <w:t>09; 2, с. 7-8]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3BD" w:rsidRPr="00642AEB" w:rsidRDefault="008703BD" w:rsidP="00642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sz w:val="28"/>
          <w:szCs w:val="28"/>
        </w:rPr>
        <w:t xml:space="preserve">Відлік часу появи першої періодики міста припадає на 10 січня 1835 р., коли у Києві з’явився щоденний листок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Киевские объявления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. Всього зібрано, оброблено та проаналізовано 814 видань: українськомовних – 95, російськомовних – 669, іншомовних – 34 (серед них на ідиші – 6, польською – 25, чеською – 2, французькою – 1), двомовних – 15 (серед них російською та українською – 7, російською та польською – 3, російською та французькою – 1, російською та чеською – 4), чотиримовних (російська, польська, чеська, французька) – 1 видання. </w:t>
      </w:r>
    </w:p>
    <w:p w:rsidR="008703BD" w:rsidRPr="00642AEB" w:rsidRDefault="008703BD" w:rsidP="00642A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EB">
        <w:rPr>
          <w:rFonts w:ascii="Times New Roman" w:hAnsi="Times New Roman" w:cs="Times New Roman"/>
          <w:sz w:val="28"/>
          <w:szCs w:val="28"/>
          <w:lang w:val="uk-UA"/>
        </w:rPr>
        <w:t xml:space="preserve">Аналіз періодики досліджуваного періоду свідчить про тенденцію до активного розвитку спеціалізованих часописів міста та їхньої галузевої диференціації. </w:t>
      </w:r>
      <w:r w:rsidRPr="00642AEB">
        <w:rPr>
          <w:rFonts w:ascii="Times New Roman" w:hAnsi="Times New Roman" w:cs="Times New Roman"/>
          <w:sz w:val="28"/>
          <w:szCs w:val="28"/>
        </w:rPr>
        <w:t xml:space="preserve">Кожне видання орієнтоване на певну читацьку аудиторію, тематика і проблематика публікацій підпорядкована фаховому наповненню. Таким чином, київські видання згруповані за такими проблемно-тематичними ознаками: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релігійно-духовні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Воскресное чтение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(1837–1912),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Киевские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епархиальные ведомости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(1861–1918),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Пастырское чтение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(1914–1917);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професійні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Современная медицина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(1860–1874),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Инженер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(1882–1917),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642AEB">
        <w:rPr>
          <w:rFonts w:ascii="Times New Roman" w:hAnsi="Times New Roman" w:cs="Times New Roman"/>
          <w:sz w:val="28"/>
          <w:szCs w:val="28"/>
        </w:rPr>
        <w:t>Вест</w:t>
      </w:r>
      <w:r>
        <w:rPr>
          <w:rFonts w:ascii="Times New Roman" w:hAnsi="Times New Roman" w:cs="Times New Roman"/>
          <w:sz w:val="28"/>
          <w:szCs w:val="28"/>
        </w:rPr>
        <w:t>ник Юго-Западных железных дорог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(1903–1917);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науково-освітні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Записки Киевско</w:t>
      </w:r>
      <w:r>
        <w:rPr>
          <w:rFonts w:ascii="Times New Roman" w:hAnsi="Times New Roman" w:cs="Times New Roman"/>
          <w:sz w:val="28"/>
          <w:szCs w:val="28"/>
        </w:rPr>
        <w:t>го общества естествоиспытателей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(1870–1917),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 xml:space="preserve">Молода </w:t>
      </w:r>
      <w:r>
        <w:rPr>
          <w:rFonts w:ascii="Times New Roman" w:hAnsi="Times New Roman" w:cs="Times New Roman"/>
          <w:sz w:val="28"/>
          <w:szCs w:val="28"/>
        </w:rPr>
        <w:t>Україна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(1908–1914),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Университетские известия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(1861–1919);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мистецькі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Жизнь и искусство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(1893–1900), 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В мире искусств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(1907–1910),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Театральное обозрение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(1912–1913);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сільськогосподарські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Земледелие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(1884–1907),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Семенной рынок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(1912–1915),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Хозяйство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(1906–1918);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AEB">
        <w:rPr>
          <w:rFonts w:ascii="Times New Roman" w:hAnsi="Times New Roman" w:cs="Times New Roman"/>
          <w:sz w:val="28"/>
          <w:szCs w:val="28"/>
        </w:rPr>
        <w:t>– торгово-економічні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Киевская биржа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(1897–1917),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Киевская торговая газета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(1906),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Коммерческая газета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(1912);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промислово-виробничі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 xml:space="preserve">Выставочный листок сельскохозяйственной и промышленной выставки в </w:t>
      </w:r>
      <w:smartTag w:uri="urn:schemas-microsoft-com:office:smarttags" w:element="metricconverter">
        <w:smartTagPr>
          <w:attr w:name="ProductID" w:val="1897 г"/>
        </w:smartTagPr>
        <w:r w:rsidRPr="00642AEB">
          <w:rPr>
            <w:rFonts w:ascii="Times New Roman" w:hAnsi="Times New Roman" w:cs="Times New Roman"/>
            <w:sz w:val="28"/>
            <w:szCs w:val="28"/>
          </w:rPr>
          <w:t>1897 г</w:t>
        </w:r>
      </w:smartTag>
      <w:r w:rsidRPr="00642AEB">
        <w:rPr>
          <w:rFonts w:ascii="Times New Roman" w:hAnsi="Times New Roman" w:cs="Times New Roman"/>
          <w:sz w:val="28"/>
          <w:szCs w:val="28"/>
        </w:rPr>
        <w:t>. в Киеве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(1897),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Дневник Четвертого Всероссийского электротехнического съезда в Киеве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(1907),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Вестник мыловарения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(1910–1915);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рекламно-довідкові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Киевские объявления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(1835–1838),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Киевская справочная газета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(1902–1904),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Деловой будильник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(1907); </w:t>
      </w:r>
    </w:p>
    <w:p w:rsidR="008703BD" w:rsidRPr="00642AEB" w:rsidRDefault="008703BD" w:rsidP="00642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sz w:val="28"/>
          <w:szCs w:val="28"/>
        </w:rPr>
        <w:t>– видання телеграм (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Телеграммы газеты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Киевлянин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(187</w:t>
      </w:r>
      <w:r>
        <w:rPr>
          <w:rFonts w:ascii="Times New Roman" w:hAnsi="Times New Roman" w:cs="Times New Roman"/>
          <w:sz w:val="28"/>
          <w:szCs w:val="28"/>
        </w:rPr>
        <w:t xml:space="preserve">6–1879, 1907–1910),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Киевские телеграммы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(1880),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Киевский телеграф. Война народов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 xml:space="preserve"> (1914–1915).</w:t>
      </w:r>
    </w:p>
    <w:p w:rsidR="008703BD" w:rsidRPr="00642AEB" w:rsidRDefault="008703BD" w:rsidP="00642A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AEB">
        <w:rPr>
          <w:rFonts w:ascii="Times New Roman" w:hAnsi="Times New Roman" w:cs="Times New Roman"/>
          <w:sz w:val="28"/>
          <w:szCs w:val="28"/>
          <w:lang w:val="uk-UA"/>
        </w:rPr>
        <w:t xml:space="preserve">За періодичністю пресу поділено на такі групи: одноденні – 3 видання, щоденні – 103, тижневі – 144, двотижневі – 73, щомісячні – 94, двомісячні – 9, щодекадні – 1, щоквартальні – 9, піврічні – 7, щорічні – 21; такі, що виходили двічі на тиждень, – 15, тричі на тиждень – 13 видань. </w:t>
      </w:r>
      <w:r w:rsidRPr="00642AEB">
        <w:rPr>
          <w:rFonts w:ascii="Times New Roman" w:hAnsi="Times New Roman" w:cs="Times New Roman"/>
          <w:sz w:val="28"/>
          <w:szCs w:val="28"/>
        </w:rPr>
        <w:t>Велику кількість періодики становила група газет і журналів із невизначеним терміном виходу (неперіодично) – 322. Це переважно додат</w:t>
      </w:r>
      <w:r>
        <w:rPr>
          <w:rFonts w:ascii="Times New Roman" w:hAnsi="Times New Roman" w:cs="Times New Roman"/>
          <w:sz w:val="28"/>
          <w:szCs w:val="28"/>
        </w:rPr>
        <w:t xml:space="preserve">ки, протоколи,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</w:rPr>
        <w:t>листки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sz w:val="28"/>
          <w:szCs w:val="28"/>
        </w:rPr>
        <w:t>, наукові праці та бюлетені. Крім того, частина видань упродовж свого існування змінювала свою періодичність.</w:t>
      </w:r>
    </w:p>
    <w:p w:rsidR="008703BD" w:rsidRPr="00642AEB" w:rsidRDefault="008703BD" w:rsidP="00642A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42AEB">
        <w:rPr>
          <w:rFonts w:ascii="Times New Roman" w:hAnsi="Times New Roman" w:cs="Times New Roman"/>
          <w:sz w:val="28"/>
          <w:szCs w:val="28"/>
        </w:rPr>
        <w:t>реса Києва – цілісна система, яка  здебільшого задовольняла інформаційні потреби суспільства. Складалася вона з різноманітних типологічних груп, які виникали залежно від запитів населення. Аналіз свідчить і про таку закономірність: чим динамічніше розвивалося суспільство, тим більше з’являлося нових часописів. Інформаційний сплеск викликала політизація суспільства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[1, с. 10-12]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3BD" w:rsidRPr="00642AEB" w:rsidRDefault="008703BD" w:rsidP="00642AE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Періодика запорізького регіону є малодослідженим сегментом </w:t>
      </w:r>
      <w:r w:rsidRPr="00642AE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української </w:t>
      </w:r>
      <w:r w:rsidRPr="00642AEB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преси. 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Кількість періодичних видань в запорізькому регіоні зростала:  так загальний разовий наклад регіональних газет у 1950 р. складав 108 тис. прим.; до 1960 р. у області вже виходило 140 газет (зокрема обласних, міських, районних і багатотиражних), що становило 11,8% від загальної кількості газет, які видавалися в Україні в 1960 р.) разовим накладом 339 тис. прим. Окрім того, до другої половини 50-х рр. ХХ ст. відновився вихід баг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атьох довоєнних багатотиражок («Кіровець», «Моторобудівник», 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Комунаровець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ін.); були зас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новані нові газети на заводах («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Машиностроитель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) і в новостворених установах та організаціях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«Знамя победы»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Укрводстроевец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наукові журнали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Труды запорожских машиностроителей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sz w:val="28"/>
          <w:szCs w:val="28"/>
          <w:lang w:val="uk-UA"/>
        </w:rPr>
        <w:t>Труды института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) та інформаці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йні бюлетені журнального типу («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Бюлетень 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ільськогосподарської інформації»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). При редакції газети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Червоне Запоріжжя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1948 р. виникло літературне об’єднання, яке у 1955 р. видало альманах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Вогні Запоріжжя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друга книга якого вийшла в 1957 р.; з 1956 р. у районах області почали виходити колгоспні багатотиражні газети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«За комунізм», «Ленінець»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ін.)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[5,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07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].</w:t>
      </w:r>
    </w:p>
    <w:p w:rsidR="008703BD" w:rsidRPr="00642AEB" w:rsidRDefault="008703BD" w:rsidP="00642AE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Упродовж 1945–1964 рр. типологічна характеристика преси запорізького регіону зазнала найбільших змін у зв’язку зі збільшенням районів – було засновано міжрайонні газети (органи Запорізького обкому Компартії України та облради по територіальних виробничих колгоспно-радгоспних управліннях); 1 квітня 1963 р. реорганізовано двомовну газе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ту 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Запорізька правда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виходили дві обласні партійні газети (для сільського населення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Запорізька правда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для населення промислових міст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Индустриальное Запорожье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молодіжна газета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Комсомолець Запоріжжя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8703BD" w:rsidRPr="00642AEB" w:rsidRDefault="008703BD" w:rsidP="00642AE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1 квітня 1965 р. у семи районах області почали виходити нові районні газети: у Запорізькому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Червоний промінь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у Якимівському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Слово трудівника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у Веселівському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у Василівському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Нова Таврія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 Чернігівському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Колгоспна нива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у Гуляйпільському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Зоря комунізму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у Приморському – 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Приморская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степ»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; було припинено видання міжрайонних і відновлено вихід колишніх районних газет.</w:t>
      </w:r>
    </w:p>
    <w:p w:rsidR="008703BD" w:rsidRPr="00642AEB" w:rsidRDefault="008703BD" w:rsidP="00642AE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1966 р.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відбулося перейменування 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Червоноармійського району на Вільнянський, Пологського – на Пологівський і створення Новомиколаївського було заснова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но районні газети: вільнянську 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Дніпровські вогні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пологівську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Радянське село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новомиколаївську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Ленінським шляхом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[5; с. 10].</w:t>
      </w:r>
    </w:p>
    <w:p w:rsidR="008703BD" w:rsidRPr="00642AEB" w:rsidRDefault="008703BD" w:rsidP="00642AE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 1967 р. у Запорізькій області почали виходити нові багатотиражні газети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Трибуна новатора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Феросплавник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Авангард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ін.), вдруге було відновлено випуск обласної газети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Комсомолець Запоріжжя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Виявлено зростання разових накладів обласних і районних газет (у 1970 р. наклад газети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Индустриальное Запорожье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був 163 тис. прим. (у 1965 р. – 65 тис. прим.),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Запорізької правди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94 тис, газети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Комсомолець Запоріжжя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60 тис. прим. (удвічі більше порівняно з 1960 р.). У</w:t>
      </w:r>
      <w:r w:rsidRPr="00642AEB">
        <w:rPr>
          <w:rFonts w:ascii="Times New Roman" w:hAnsi="Times New Roman" w:cs="Times New Roman"/>
          <w:color w:val="000000"/>
          <w:sz w:val="28"/>
          <w:szCs w:val="28"/>
        </w:rPr>
        <w:t xml:space="preserve"> 1970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  <w:r w:rsidRPr="00642AEB">
        <w:rPr>
          <w:rFonts w:ascii="Times New Roman" w:hAnsi="Times New Roman" w:cs="Times New Roman"/>
          <w:color w:val="000000"/>
          <w:sz w:val="28"/>
          <w:szCs w:val="28"/>
        </w:rPr>
        <w:t xml:space="preserve">р. 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регіоні </w:t>
      </w:r>
      <w:r w:rsidRPr="00642AEB">
        <w:rPr>
          <w:rFonts w:ascii="Times New Roman" w:hAnsi="Times New Roman" w:cs="Times New Roman"/>
          <w:color w:val="000000"/>
          <w:sz w:val="28"/>
          <w:szCs w:val="28"/>
        </w:rPr>
        <w:t xml:space="preserve">виходило 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119 </w:t>
      </w:r>
      <w:r w:rsidRPr="00642AEB">
        <w:rPr>
          <w:rFonts w:ascii="Times New Roman" w:hAnsi="Times New Roman" w:cs="Times New Roman"/>
          <w:color w:val="000000"/>
          <w:sz w:val="28"/>
          <w:szCs w:val="28"/>
        </w:rPr>
        <w:t>газет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загальним </w:t>
      </w:r>
      <w:r w:rsidRPr="00642AEB">
        <w:rPr>
          <w:rFonts w:ascii="Times New Roman" w:hAnsi="Times New Roman" w:cs="Times New Roman"/>
          <w:color w:val="000000"/>
          <w:sz w:val="28"/>
          <w:szCs w:val="28"/>
        </w:rPr>
        <w:t>разови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 накладом 559 тис. </w:t>
      </w:r>
      <w:r w:rsidRPr="00642AEB">
        <w:rPr>
          <w:rFonts w:ascii="Times New Roman" w:hAnsi="Times New Roman" w:cs="Times New Roman"/>
          <w:color w:val="000000"/>
          <w:sz w:val="28"/>
          <w:szCs w:val="28"/>
        </w:rPr>
        <w:t>прим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.; до 1980 р. збі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льшився наклад обласних газет («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Комсомольця Запоріжжя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до 88 тис. прим.,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Запорізької правди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до 120 тис. прим.,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Индустриального Запорожья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до 257 тис. прим. </w:t>
      </w:r>
    </w:p>
    <w:p w:rsidR="008703BD" w:rsidRPr="00642AEB" w:rsidRDefault="008703BD" w:rsidP="00642AE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системі регіональної преси застійних часів відбулися незначні зміни, але, не зважаючи на це, типологічна палітра друкованих видань поповнювалася або розширювалася: засновано рекламно-інформаційний додаток до газети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Индустриальное Запорожье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Запорожские новости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вишівські («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Педагог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Медицинский работник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) та заводські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ударный труд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 завода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) багатотиражки, нові газети у виробничих об’єднаннях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доблестный труд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Импульс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на будовах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Бердянський будівельник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Днепростроевец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ін.)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[6; с. 72-74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].</w:t>
      </w:r>
    </w:p>
    <w:p w:rsidR="008703BD" w:rsidRPr="00642AEB" w:rsidRDefault="008703BD" w:rsidP="00642AE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У 60–80-х рр. ХХ ст. на Запоріжжі переважала україномовна преса: з трьох обласних газет дві виходили українською мовою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Запорізька правда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Комсомолець Запоріжжя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 18 районних – 15 газет (83,3%) були україномовними.</w:t>
      </w:r>
    </w:p>
    <w:p w:rsidR="008703BD" w:rsidRPr="00642AEB" w:rsidRDefault="008703BD" w:rsidP="00642AE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1989 р. газета  почали виходити газети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самвидаву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сім’ї вольній, новій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Плуг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Пробуждение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Прямая речь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Січ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Січ-Азовська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Февраль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Черная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субота»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Мемориал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руйнували стереотипи комуністичної пропаганди, зверталися до історії, були популярними серед населення регіону як зразки не підцензурної преси.</w:t>
      </w:r>
    </w:p>
    <w:p w:rsidR="008703BD" w:rsidRPr="00642AEB" w:rsidRDefault="008703BD" w:rsidP="00642AEB">
      <w:pPr>
        <w:pStyle w:val="BodyTextIndent"/>
        <w:widowControl w:val="0"/>
        <w:spacing w:after="0" w:line="36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642AEB">
        <w:rPr>
          <w:color w:val="000000"/>
          <w:sz w:val="28"/>
          <w:szCs w:val="28"/>
          <w:lang w:val="uk-UA"/>
        </w:rPr>
        <w:t xml:space="preserve">Нові видання, які почали виходити в Запоріжжі в </w:t>
      </w:r>
      <w:r w:rsidRPr="00642AEB">
        <w:rPr>
          <w:color w:val="000000"/>
          <w:sz w:val="28"/>
          <w:szCs w:val="28"/>
          <w:lang w:val="uk-UA"/>
        </w:rPr>
        <w:br/>
        <w:t xml:space="preserve">1990–1991 рр.  ̶ міська газета </w:t>
      </w:r>
      <w:r>
        <w:rPr>
          <w:color w:val="000000"/>
          <w:sz w:val="28"/>
          <w:szCs w:val="28"/>
          <w:lang w:val="uk-UA"/>
        </w:rPr>
        <w:t>«</w:t>
      </w:r>
      <w:r w:rsidRPr="00642AEB">
        <w:rPr>
          <w:color w:val="000000"/>
          <w:sz w:val="28"/>
          <w:szCs w:val="28"/>
          <w:lang w:val="uk-UA"/>
        </w:rPr>
        <w:t>Запорозька Січ</w:t>
      </w:r>
      <w:r>
        <w:rPr>
          <w:color w:val="000000"/>
          <w:sz w:val="28"/>
          <w:szCs w:val="28"/>
          <w:lang w:val="uk-UA"/>
        </w:rPr>
        <w:t>»</w:t>
      </w:r>
      <w:r w:rsidRPr="00642AEB">
        <w:rPr>
          <w:color w:val="000000"/>
          <w:sz w:val="28"/>
          <w:szCs w:val="28"/>
          <w:lang w:val="uk-UA"/>
        </w:rPr>
        <w:t xml:space="preserve">, альманахи </w:t>
      </w:r>
      <w:r>
        <w:rPr>
          <w:color w:val="000000"/>
          <w:sz w:val="28"/>
          <w:szCs w:val="28"/>
          <w:lang w:val="uk-UA"/>
        </w:rPr>
        <w:t>«</w:t>
      </w:r>
      <w:r w:rsidRPr="00642AEB">
        <w:rPr>
          <w:color w:val="000000"/>
          <w:sz w:val="28"/>
          <w:szCs w:val="28"/>
          <w:lang w:val="uk-UA"/>
        </w:rPr>
        <w:t>Хортиця</w:t>
      </w:r>
      <w:r>
        <w:rPr>
          <w:color w:val="000000"/>
          <w:sz w:val="28"/>
          <w:szCs w:val="28"/>
          <w:lang w:val="uk-UA"/>
        </w:rPr>
        <w:t>»</w:t>
      </w:r>
      <w:r w:rsidRPr="00642AE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«</w:t>
      </w:r>
      <w:r w:rsidRPr="00642AEB">
        <w:rPr>
          <w:color w:val="000000"/>
          <w:sz w:val="28"/>
          <w:szCs w:val="28"/>
          <w:lang w:val="uk-UA"/>
        </w:rPr>
        <w:t>Великий Луг</w:t>
      </w:r>
      <w:r>
        <w:rPr>
          <w:color w:val="000000"/>
          <w:sz w:val="28"/>
          <w:szCs w:val="28"/>
          <w:lang w:val="uk-UA"/>
        </w:rPr>
        <w:t>»</w:t>
      </w:r>
      <w:r w:rsidRPr="00642AEB">
        <w:rPr>
          <w:color w:val="000000"/>
          <w:sz w:val="28"/>
          <w:szCs w:val="28"/>
          <w:lang w:val="uk-UA"/>
        </w:rPr>
        <w:t xml:space="preserve"> і в 1993–1997 рр. (альманахи </w:t>
      </w:r>
      <w:r>
        <w:rPr>
          <w:color w:val="000000"/>
          <w:sz w:val="28"/>
          <w:szCs w:val="28"/>
          <w:lang w:val="uk-UA"/>
        </w:rPr>
        <w:t>«</w:t>
      </w:r>
      <w:r w:rsidRPr="00642AEB">
        <w:rPr>
          <w:color w:val="000000"/>
          <w:sz w:val="28"/>
          <w:szCs w:val="28"/>
          <w:lang w:val="uk-UA"/>
        </w:rPr>
        <w:t>Веселий курінь</w:t>
      </w:r>
      <w:r>
        <w:rPr>
          <w:color w:val="000000"/>
          <w:sz w:val="28"/>
          <w:szCs w:val="28"/>
          <w:lang w:val="uk-UA"/>
        </w:rPr>
        <w:t>»</w:t>
      </w:r>
      <w:r w:rsidRPr="00642AEB">
        <w:rPr>
          <w:color w:val="000000"/>
          <w:sz w:val="28"/>
          <w:szCs w:val="28"/>
          <w:lang w:val="uk-UA"/>
        </w:rPr>
        <w:t xml:space="preserve"> (м. Запоріжжя), </w:t>
      </w:r>
      <w:r>
        <w:rPr>
          <w:color w:val="000000"/>
          <w:sz w:val="28"/>
          <w:szCs w:val="28"/>
          <w:lang w:val="uk-UA"/>
        </w:rPr>
        <w:t>«</w:t>
      </w:r>
      <w:r w:rsidRPr="00642AEB">
        <w:rPr>
          <w:color w:val="000000"/>
          <w:sz w:val="28"/>
          <w:szCs w:val="28"/>
          <w:lang w:val="uk-UA"/>
        </w:rPr>
        <w:t>Передзвін</w:t>
      </w:r>
      <w:r>
        <w:rPr>
          <w:color w:val="000000"/>
          <w:sz w:val="28"/>
          <w:szCs w:val="28"/>
          <w:lang w:val="uk-UA"/>
        </w:rPr>
        <w:t>»</w:t>
      </w:r>
      <w:r w:rsidRPr="00642AEB">
        <w:rPr>
          <w:color w:val="000000"/>
          <w:sz w:val="28"/>
          <w:szCs w:val="28"/>
          <w:lang w:val="uk-UA"/>
        </w:rPr>
        <w:t xml:space="preserve"> (м. Оріхів), </w:t>
      </w:r>
      <w:r>
        <w:rPr>
          <w:color w:val="000000"/>
          <w:sz w:val="28"/>
          <w:szCs w:val="28"/>
          <w:lang w:val="uk-UA"/>
        </w:rPr>
        <w:t>«</w:t>
      </w:r>
      <w:r w:rsidRPr="00642AEB">
        <w:rPr>
          <w:color w:val="000000"/>
          <w:sz w:val="28"/>
          <w:szCs w:val="28"/>
          <w:lang w:val="uk-UA"/>
        </w:rPr>
        <w:t>Надежда</w:t>
      </w:r>
      <w:r>
        <w:rPr>
          <w:color w:val="000000"/>
          <w:sz w:val="28"/>
          <w:szCs w:val="28"/>
          <w:lang w:val="uk-UA"/>
        </w:rPr>
        <w:t>»</w:t>
      </w:r>
      <w:r w:rsidRPr="00642AEB">
        <w:rPr>
          <w:color w:val="000000"/>
          <w:sz w:val="28"/>
          <w:szCs w:val="28"/>
          <w:lang w:val="uk-UA"/>
        </w:rPr>
        <w:t xml:space="preserve"> (м. Енергодар), </w:t>
      </w:r>
      <w:r>
        <w:rPr>
          <w:color w:val="000000"/>
          <w:sz w:val="28"/>
          <w:szCs w:val="28"/>
          <w:lang w:val="uk-UA"/>
        </w:rPr>
        <w:t>«</w:t>
      </w:r>
      <w:r w:rsidRPr="00642AEB">
        <w:rPr>
          <w:color w:val="000000"/>
          <w:sz w:val="28"/>
          <w:szCs w:val="28"/>
          <w:lang w:val="uk-UA"/>
        </w:rPr>
        <w:t>Полинова колиска</w:t>
      </w:r>
      <w:r>
        <w:rPr>
          <w:color w:val="000000"/>
          <w:sz w:val="28"/>
          <w:szCs w:val="28"/>
          <w:lang w:val="uk-UA"/>
        </w:rPr>
        <w:t>»</w:t>
      </w:r>
      <w:r w:rsidRPr="00642AEB">
        <w:rPr>
          <w:color w:val="000000"/>
          <w:sz w:val="28"/>
          <w:szCs w:val="28"/>
          <w:lang w:val="uk-UA"/>
        </w:rPr>
        <w:t xml:space="preserve"> (смт. Чернігівка) та ін.).</w:t>
      </w:r>
    </w:p>
    <w:p w:rsidR="008703BD" w:rsidRPr="00642AEB" w:rsidRDefault="008703BD" w:rsidP="00642AEB">
      <w:pPr>
        <w:widowControl w:val="0"/>
        <w:tabs>
          <w:tab w:val="left" w:pos="2520"/>
          <w:tab w:val="left" w:pos="43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2AE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цільовим призначенням в області виходили друком громадсько-політичні, наукові та науково-просвітницькі, науково-популярні, релігійні видання; за періодичністю найбільшу кількість складали тижневики (усього 113, із них 25 – шкільні газети) і щомісячники (22 видання), тоді, як у 1945–1984 рр. кількісна більшість належала газетам з періодичністю виходу три-чотири рази на тиждень); за мовно-національною ознакою (якщо у 80-х рр. ХХ ст. україномовними були 83,3% місцевих газет, то у 2003–2004 рр. – 16,5%; двомовними були 19% видань); за читацькою аудиторією (наприкінці ХХ ст. – на початку ХХІ  90-х рр. ХХ ст. – на початку ХХІ ст. більшість видань орієнтувалися на масового читача; також видавалися 30 наукових збірників, 25 молодіжно-шкільних видань, галузеві й науково-практичні газети і журнали). Зафіксовано, що в запорізькому регіоні до кінця 2005 р. постійно виходило друком 185 періодичних видань загальним накладом близько 1 млн. 500 тис. прим [5; с. 12-14].</w:t>
      </w:r>
    </w:p>
    <w:p w:rsidR="008703BD" w:rsidRDefault="008703BD" w:rsidP="0018258D">
      <w:pPr>
        <w:widowControl w:val="0"/>
        <w:tabs>
          <w:tab w:val="left" w:pos="2520"/>
          <w:tab w:val="left" w:pos="43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Таким чином,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169BC">
        <w:rPr>
          <w:rFonts w:ascii="Times New Roman" w:hAnsi="Times New Roman" w:cs="Times New Roman"/>
          <w:sz w:val="28"/>
          <w:szCs w:val="28"/>
          <w:lang w:val="uk-UA"/>
        </w:rPr>
        <w:t>еріодична преса Київ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ського та Запорізького регіонів </w:t>
      </w:r>
      <w:r w:rsidRPr="00C169BC">
        <w:rPr>
          <w:rFonts w:ascii="Times New Roman" w:hAnsi="Times New Roman" w:cs="Times New Roman"/>
          <w:sz w:val="28"/>
          <w:szCs w:val="28"/>
          <w:lang w:val="uk-UA"/>
        </w:rPr>
        <w:t xml:space="preserve"> є одним із найважливіших джерел вивчення суспільно-політичної історії України. Газети і журнали як носії інформації відбивали інтереси різних соціальних верств, формуючи громадську думку та світоглядні орієнтири читачів.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Регіональна</w:t>
      </w:r>
      <w:r w:rsidRPr="00C169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169BC">
        <w:rPr>
          <w:rFonts w:ascii="Times New Roman" w:hAnsi="Times New Roman" w:cs="Times New Roman"/>
          <w:sz w:val="28"/>
          <w:szCs w:val="28"/>
          <w:lang w:val="uk-UA"/>
        </w:rPr>
        <w:t>реса досягла високого рівня розвитку, відігравши незаперечну роль у формуванні та збереженні національної самосвідомості, була важливим чинником, що впливав на розвиток суспільства, піднесення його культурного та політичного рівня.</w:t>
      </w:r>
    </w:p>
    <w:p w:rsidR="008703BD" w:rsidRPr="00C8279E" w:rsidRDefault="008703BD" w:rsidP="0018258D">
      <w:pPr>
        <w:widowControl w:val="0"/>
        <w:tabs>
          <w:tab w:val="left" w:pos="2520"/>
          <w:tab w:val="left" w:pos="43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03BD" w:rsidRDefault="008703BD" w:rsidP="00C8279E">
      <w:pPr>
        <w:widowControl w:val="0"/>
        <w:tabs>
          <w:tab w:val="left" w:pos="2520"/>
          <w:tab w:val="left" w:pos="4320"/>
        </w:tabs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8258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ітература:</w:t>
      </w:r>
    </w:p>
    <w:p w:rsidR="008703BD" w:rsidRPr="00DC2C9D" w:rsidRDefault="008703BD" w:rsidP="001E5C02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  <w:rPr>
          <w:lang w:val="uk-UA"/>
        </w:rPr>
      </w:pPr>
      <w:r>
        <w:rPr>
          <w:lang w:val="uk-UA"/>
        </w:rPr>
        <w:t>Волобу</w:t>
      </w:r>
      <w:r w:rsidRPr="00B561AD">
        <w:t>є</w:t>
      </w:r>
      <w:r w:rsidRPr="00DC2C9D">
        <w:rPr>
          <w:lang w:val="uk-UA"/>
        </w:rPr>
        <w:t>ва</w:t>
      </w:r>
      <w:r w:rsidRPr="00617EB0">
        <w:rPr>
          <w:lang w:val="uk-UA"/>
        </w:rPr>
        <w:t xml:space="preserve"> А. </w:t>
      </w:r>
      <w:r>
        <w:rPr>
          <w:lang w:val="uk-UA"/>
        </w:rPr>
        <w:t xml:space="preserve">М. </w:t>
      </w:r>
      <w:r w:rsidRPr="00617EB0">
        <w:rPr>
          <w:lang w:val="uk-UA"/>
        </w:rPr>
        <w:t xml:space="preserve">Становлення і розвиток преси Києва (1835-1917): типологія, проблематика, національна спрямованість: автореф. </w:t>
      </w:r>
      <w:r>
        <w:rPr>
          <w:lang w:val="uk-UA"/>
        </w:rPr>
        <w:t>д</w:t>
      </w:r>
      <w:r w:rsidRPr="00617EB0">
        <w:rPr>
          <w:lang w:val="uk-UA"/>
        </w:rPr>
        <w:t xml:space="preserve">ис. на здобуття наук. </w:t>
      </w:r>
      <w:r>
        <w:rPr>
          <w:lang w:val="uk-UA"/>
        </w:rPr>
        <w:t>с</w:t>
      </w:r>
      <w:r w:rsidRPr="00617EB0">
        <w:rPr>
          <w:lang w:val="uk-UA"/>
        </w:rPr>
        <w:t xml:space="preserve">тупеня </w:t>
      </w:r>
      <w:r>
        <w:rPr>
          <w:lang w:val="uk-UA"/>
        </w:rPr>
        <w:t>канд</w:t>
      </w:r>
      <w:r w:rsidRPr="00617EB0">
        <w:rPr>
          <w:lang w:val="uk-UA"/>
        </w:rPr>
        <w:t xml:space="preserve">. наук </w:t>
      </w:r>
      <w:r w:rsidRPr="00DC2C9D">
        <w:rPr>
          <w:lang w:val="uk-UA"/>
        </w:rPr>
        <w:t>із соц</w:t>
      </w:r>
      <w:r w:rsidRPr="00617EB0">
        <w:rPr>
          <w:lang w:val="uk-UA"/>
        </w:rPr>
        <w:t>.</w:t>
      </w:r>
      <w:r w:rsidRPr="00DC2C9D">
        <w:rPr>
          <w:lang w:val="uk-UA"/>
        </w:rPr>
        <w:t xml:space="preserve"> </w:t>
      </w:r>
      <w:r w:rsidRPr="00617EB0">
        <w:rPr>
          <w:lang w:val="uk-UA"/>
        </w:rPr>
        <w:t>к</w:t>
      </w:r>
      <w:r w:rsidRPr="00DC2C9D">
        <w:rPr>
          <w:lang w:val="uk-UA"/>
        </w:rPr>
        <w:t>ом</w:t>
      </w:r>
      <w:r w:rsidRPr="00617EB0">
        <w:rPr>
          <w:lang w:val="uk-UA"/>
        </w:rPr>
        <w:t xml:space="preserve">.: </w:t>
      </w:r>
      <w:r w:rsidRPr="00DC2C9D">
        <w:rPr>
          <w:lang w:val="uk-UA"/>
        </w:rPr>
        <w:t>27.00.04</w:t>
      </w:r>
      <w:r w:rsidRPr="00617EB0">
        <w:rPr>
          <w:lang w:val="uk-UA"/>
        </w:rPr>
        <w:t xml:space="preserve"> / А. </w:t>
      </w:r>
      <w:r>
        <w:rPr>
          <w:lang w:val="uk-UA"/>
        </w:rPr>
        <w:t xml:space="preserve">М. </w:t>
      </w:r>
      <w:r w:rsidRPr="00617EB0">
        <w:rPr>
          <w:lang w:val="uk-UA"/>
        </w:rPr>
        <w:t>Волобуєва.</w:t>
      </w:r>
      <w:r>
        <w:rPr>
          <w:lang w:val="uk-UA"/>
        </w:rPr>
        <w:t xml:space="preserve"> </w:t>
      </w:r>
      <w:r w:rsidRPr="00617EB0">
        <w:rPr>
          <w:lang w:val="uk-UA"/>
        </w:rPr>
        <w:t xml:space="preserve"> ̶  Київ, 2008.  ̶</w:t>
      </w:r>
      <w:r>
        <w:rPr>
          <w:lang w:val="uk-UA"/>
        </w:rPr>
        <w:t xml:space="preserve">  16 </w:t>
      </w:r>
      <w:r w:rsidRPr="00617EB0">
        <w:rPr>
          <w:lang w:val="uk-UA"/>
        </w:rPr>
        <w:t>с.</w:t>
      </w:r>
    </w:p>
    <w:p w:rsidR="008703BD" w:rsidRPr="00DC2C9D" w:rsidRDefault="008703BD" w:rsidP="001E5C02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  <w:rPr>
          <w:lang w:val="uk-UA"/>
        </w:rPr>
      </w:pPr>
      <w:r>
        <w:rPr>
          <w:lang w:val="uk-UA"/>
        </w:rPr>
        <w:t>Волобуєва А. М. </w:t>
      </w:r>
      <w:r w:rsidRPr="003F4327">
        <w:rPr>
          <w:lang w:val="uk-UA"/>
        </w:rPr>
        <w:t>Київська кооператив</w:t>
      </w:r>
      <w:r>
        <w:rPr>
          <w:lang w:val="uk-UA"/>
        </w:rPr>
        <w:t>на преса початку ХХ ст. / А.</w:t>
      </w:r>
      <w:r>
        <w:rPr>
          <w:lang w:val="en-US"/>
        </w:rPr>
        <w:t> </w:t>
      </w:r>
      <w:r>
        <w:rPr>
          <w:lang w:val="uk-UA"/>
        </w:rPr>
        <w:t>М.</w:t>
      </w:r>
      <w:r>
        <w:rPr>
          <w:lang w:val="en-US"/>
        </w:rPr>
        <w:t> </w:t>
      </w:r>
      <w:r>
        <w:rPr>
          <w:lang w:val="uk-UA"/>
        </w:rPr>
        <w:t xml:space="preserve">Волобуєва // </w:t>
      </w:r>
      <w:r w:rsidRPr="003F4327">
        <w:rPr>
          <w:lang w:val="uk-UA"/>
        </w:rPr>
        <w:t xml:space="preserve">Українська журналістика ХХ століття: досвід, традиції, практичні уроки : матеріали секційного засідання каф. історії літератури та журналістики </w:t>
      </w:r>
      <w:r>
        <w:rPr>
          <w:lang w:val="uk-UA"/>
        </w:rPr>
        <w:t xml:space="preserve"> </w:t>
      </w:r>
      <w:r w:rsidRPr="003F4327">
        <w:rPr>
          <w:lang w:val="uk-UA"/>
        </w:rPr>
        <w:t xml:space="preserve">Міжнарод. </w:t>
      </w:r>
      <w:r>
        <w:rPr>
          <w:lang w:val="uk-UA"/>
        </w:rPr>
        <w:t xml:space="preserve">студ. наук. </w:t>
      </w:r>
      <w:r w:rsidRPr="003F4327">
        <w:rPr>
          <w:lang w:val="uk-UA"/>
        </w:rPr>
        <w:t xml:space="preserve">конф. </w:t>
      </w:r>
      <w:r>
        <w:rPr>
          <w:lang w:val="uk-UA"/>
        </w:rPr>
        <w:t>«</w:t>
      </w:r>
      <w:r w:rsidRPr="003F4327">
        <w:rPr>
          <w:lang w:val="uk-UA"/>
        </w:rPr>
        <w:t>Журналістська практика студентів у</w:t>
      </w:r>
      <w:r>
        <w:rPr>
          <w:lang w:val="uk-UA"/>
        </w:rPr>
        <w:t xml:space="preserve"> контексті Болонського процесу»</w:t>
      </w:r>
      <w:r w:rsidRPr="003F4327">
        <w:rPr>
          <w:lang w:val="uk-UA"/>
        </w:rPr>
        <w:t xml:space="preserve">. </w:t>
      </w:r>
      <w:r w:rsidRPr="00617EB0">
        <w:rPr>
          <w:lang w:val="uk-UA"/>
        </w:rPr>
        <w:t xml:space="preserve"> ̶  </w:t>
      </w:r>
      <w:r w:rsidRPr="003F4327">
        <w:rPr>
          <w:lang w:val="uk-UA"/>
        </w:rPr>
        <w:t xml:space="preserve"> К., 2007.</w:t>
      </w:r>
      <w:r>
        <w:rPr>
          <w:lang w:val="uk-UA"/>
        </w:rPr>
        <w:t xml:space="preserve"> </w:t>
      </w:r>
      <w:r w:rsidRPr="00617EB0">
        <w:rPr>
          <w:lang w:val="uk-UA"/>
        </w:rPr>
        <w:t xml:space="preserve"> ̶  </w:t>
      </w:r>
      <w:r w:rsidRPr="003F4327">
        <w:rPr>
          <w:lang w:val="uk-UA"/>
        </w:rPr>
        <w:t>С. 7</w:t>
      </w:r>
      <w:r>
        <w:rPr>
          <w:lang w:val="uk-UA"/>
        </w:rPr>
        <w:t xml:space="preserve"> </w:t>
      </w:r>
      <w:r w:rsidRPr="00617EB0">
        <w:rPr>
          <w:lang w:val="uk-UA"/>
        </w:rPr>
        <w:t xml:space="preserve"> ̶  </w:t>
      </w:r>
      <w:r w:rsidRPr="003F4327">
        <w:rPr>
          <w:lang w:val="uk-UA"/>
        </w:rPr>
        <w:t>8.</w:t>
      </w:r>
    </w:p>
    <w:p w:rsidR="008703BD" w:rsidRPr="003F4327" w:rsidRDefault="008703BD" w:rsidP="005D33EE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</w:pPr>
      <w:r w:rsidRPr="003F4327">
        <w:rPr>
          <w:shd w:val="clear" w:color="auto" w:fill="F9F9F9"/>
        </w:rPr>
        <w:t>Волобуєва А.</w:t>
      </w:r>
      <w:r w:rsidRPr="00DC2C9D">
        <w:rPr>
          <w:shd w:val="clear" w:color="auto" w:fill="F9F9F9"/>
        </w:rPr>
        <w:t xml:space="preserve"> </w:t>
      </w:r>
      <w:r>
        <w:rPr>
          <w:shd w:val="clear" w:color="auto" w:fill="F9F9F9"/>
          <w:lang w:val="uk-UA"/>
        </w:rPr>
        <w:t xml:space="preserve">М., Сидоренко Н. </w:t>
      </w:r>
      <w:r w:rsidRPr="003F4327">
        <w:rPr>
          <w:shd w:val="clear" w:color="auto" w:fill="F9F9F9"/>
        </w:rPr>
        <w:t xml:space="preserve"> Формування преси Києва (1835</w:t>
      </w:r>
      <w:r>
        <w:rPr>
          <w:lang w:val="uk-UA"/>
        </w:rPr>
        <w:t xml:space="preserve"> </w:t>
      </w:r>
      <w:r w:rsidRPr="00617EB0">
        <w:rPr>
          <w:lang w:val="uk-UA"/>
        </w:rPr>
        <w:t xml:space="preserve"> ̶  </w:t>
      </w:r>
      <w:r>
        <w:rPr>
          <w:shd w:val="clear" w:color="auto" w:fill="F9F9F9"/>
        </w:rPr>
        <w:t xml:space="preserve">1918) </w:t>
      </w:r>
      <w:r w:rsidRPr="00DD0535">
        <w:rPr>
          <w:shd w:val="clear" w:color="auto" w:fill="F9F9F9"/>
        </w:rPr>
        <w:t xml:space="preserve">  </w:t>
      </w:r>
      <w:r>
        <w:rPr>
          <w:shd w:val="clear" w:color="auto" w:fill="F9F9F9"/>
        </w:rPr>
        <w:t>/ </w:t>
      </w:r>
      <w:r w:rsidRPr="005D33EE">
        <w:rPr>
          <w:shd w:val="clear" w:color="auto" w:fill="F9F9F9"/>
        </w:rPr>
        <w:t>А</w:t>
      </w:r>
      <w:r w:rsidRPr="005D33EE">
        <w:rPr>
          <w:shd w:val="clear" w:color="auto" w:fill="F9F9F9"/>
          <w:lang w:val="uk-UA"/>
        </w:rPr>
        <w:t>.</w:t>
      </w:r>
      <w:r>
        <w:rPr>
          <w:shd w:val="clear" w:color="auto" w:fill="F9F9F9"/>
          <w:lang w:val="uk-UA"/>
        </w:rPr>
        <w:t xml:space="preserve"> </w:t>
      </w:r>
      <w:r w:rsidRPr="005D33EE">
        <w:rPr>
          <w:shd w:val="clear" w:color="auto" w:fill="F9F9F9"/>
        </w:rPr>
        <w:t>М.</w:t>
      </w:r>
      <w:r>
        <w:rPr>
          <w:shd w:val="clear" w:color="auto" w:fill="F9F9F9"/>
        </w:rPr>
        <w:t xml:space="preserve"> </w:t>
      </w:r>
      <w:r w:rsidRPr="005D33EE">
        <w:rPr>
          <w:shd w:val="clear" w:color="auto" w:fill="F9F9F9"/>
        </w:rPr>
        <w:t>Волобуєва, Н</w:t>
      </w:r>
      <w:r w:rsidRPr="005D33EE">
        <w:rPr>
          <w:shd w:val="clear" w:color="auto" w:fill="F9F9F9"/>
          <w:lang w:val="uk-UA"/>
        </w:rPr>
        <w:t xml:space="preserve">. </w:t>
      </w:r>
      <w:r w:rsidRPr="005D33EE">
        <w:rPr>
          <w:shd w:val="clear" w:color="auto" w:fill="F9F9F9"/>
        </w:rPr>
        <w:t>Сидоренко.</w:t>
      </w:r>
      <w:r w:rsidRPr="005D33EE">
        <w:rPr>
          <w:shd w:val="clear" w:color="auto" w:fill="F9F9F9"/>
          <w:lang w:val="uk-UA"/>
        </w:rPr>
        <w:t xml:space="preserve"> </w:t>
      </w:r>
      <w:r w:rsidRPr="005D33EE">
        <w:rPr>
          <w:shd w:val="clear" w:color="auto" w:fill="F9F9F9"/>
        </w:rPr>
        <w:t xml:space="preserve"> </w:t>
      </w:r>
      <w:r w:rsidRPr="005D33EE">
        <w:rPr>
          <w:lang w:val="uk-UA"/>
        </w:rPr>
        <w:t xml:space="preserve">̶  </w:t>
      </w:r>
      <w:r w:rsidRPr="005D33EE">
        <w:rPr>
          <w:shd w:val="clear" w:color="auto" w:fill="F9F9F9"/>
        </w:rPr>
        <w:t>К. : Темпора, 2011.</w:t>
      </w:r>
      <w:r w:rsidRPr="005D33EE">
        <w:rPr>
          <w:shd w:val="clear" w:color="auto" w:fill="F9F9F9"/>
          <w:lang w:val="uk-UA"/>
        </w:rPr>
        <w:t xml:space="preserve"> </w:t>
      </w:r>
      <w:r w:rsidRPr="005D33EE">
        <w:rPr>
          <w:shd w:val="clear" w:color="auto" w:fill="F9F9F9"/>
        </w:rPr>
        <w:t xml:space="preserve"> </w:t>
      </w:r>
      <w:r w:rsidRPr="005D33EE">
        <w:rPr>
          <w:lang w:val="uk-UA"/>
        </w:rPr>
        <w:t xml:space="preserve">̶  </w:t>
      </w:r>
      <w:r w:rsidRPr="005D33EE">
        <w:rPr>
          <w:shd w:val="clear" w:color="auto" w:fill="F9F9F9"/>
        </w:rPr>
        <w:t>Т. 1.</w:t>
      </w:r>
      <w:r w:rsidRPr="005D33EE">
        <w:rPr>
          <w:shd w:val="clear" w:color="auto" w:fill="F9F9F9"/>
          <w:lang w:val="uk-UA"/>
        </w:rPr>
        <w:t xml:space="preserve"> </w:t>
      </w:r>
      <w:r w:rsidRPr="005D33EE">
        <w:rPr>
          <w:shd w:val="clear" w:color="auto" w:fill="F9F9F9"/>
        </w:rPr>
        <w:t xml:space="preserve"> </w:t>
      </w:r>
      <w:r w:rsidRPr="005D33EE">
        <w:rPr>
          <w:lang w:val="uk-UA"/>
        </w:rPr>
        <w:t xml:space="preserve">̶  </w:t>
      </w:r>
      <w:r w:rsidRPr="005D33EE">
        <w:rPr>
          <w:shd w:val="clear" w:color="auto" w:fill="F9F9F9"/>
        </w:rPr>
        <w:t>207 с.</w:t>
      </w:r>
    </w:p>
    <w:p w:rsidR="008703BD" w:rsidRPr="009727FD" w:rsidRDefault="008703BD" w:rsidP="001E5C02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</w:pPr>
      <w:r w:rsidRPr="00642AEB">
        <w:t>Гуревич С. М. Газета: Вчера, сегодня, завтра: Учебное пособие для вузов</w:t>
      </w:r>
      <w:r w:rsidRPr="00DD0535">
        <w:t xml:space="preserve"> </w:t>
      </w:r>
      <w:r>
        <w:t xml:space="preserve"> /</w:t>
      </w:r>
      <w:r>
        <w:rPr>
          <w:lang w:val="uk-UA"/>
        </w:rPr>
        <w:t xml:space="preserve"> </w:t>
      </w:r>
      <w:r>
        <w:t>С.</w:t>
      </w:r>
      <w:r>
        <w:rPr>
          <w:lang w:val="uk-UA"/>
        </w:rPr>
        <w:t xml:space="preserve"> </w:t>
      </w:r>
      <w:r>
        <w:t>М.</w:t>
      </w:r>
      <w:r>
        <w:rPr>
          <w:lang w:val="uk-UA"/>
        </w:rPr>
        <w:t xml:space="preserve"> </w:t>
      </w:r>
      <w:r>
        <w:t>Гуревич</w:t>
      </w:r>
      <w:r w:rsidRPr="00642AEB">
        <w:t xml:space="preserve"> </w:t>
      </w:r>
      <w:r w:rsidRPr="009727FD">
        <w:rPr>
          <w:spacing w:val="-4"/>
          <w:lang w:val="uk-UA"/>
        </w:rPr>
        <w:t>–</w:t>
      </w:r>
      <w:r>
        <w:t xml:space="preserve"> М.: </w:t>
      </w:r>
      <w:r w:rsidRPr="00642AEB">
        <w:t xml:space="preserve">Аспект Пресс, 2004. </w:t>
      </w:r>
      <w:r w:rsidRPr="009727FD">
        <w:rPr>
          <w:spacing w:val="-4"/>
          <w:lang w:val="uk-UA"/>
        </w:rPr>
        <w:t>–</w:t>
      </w:r>
      <w:r w:rsidRPr="00642AEB">
        <w:t xml:space="preserve"> 288 с. </w:t>
      </w:r>
    </w:p>
    <w:p w:rsidR="008703BD" w:rsidRDefault="008703BD" w:rsidP="001E5C02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  <w:rPr>
          <w:lang w:val="uk-UA"/>
        </w:rPr>
      </w:pPr>
      <w:r w:rsidRPr="009366BA">
        <w:rPr>
          <w:spacing w:val="-4"/>
          <w:lang w:val="uk-UA"/>
        </w:rPr>
        <w:t xml:space="preserve">Дяченко М. Д. Преса Запорізького регіону другої половини ХХ ст. </w:t>
      </w:r>
      <w:r>
        <w:rPr>
          <w:spacing w:val="-4"/>
          <w:lang w:val="uk-UA"/>
        </w:rPr>
        <w:t>– початку ХХІ ст.: типологія, характеристика, жанрові домінанти:</w:t>
      </w:r>
      <w:r w:rsidRPr="007C400E">
        <w:rPr>
          <w:lang w:val="uk-UA"/>
        </w:rPr>
        <w:t xml:space="preserve"> </w:t>
      </w:r>
      <w:r w:rsidRPr="00617EB0">
        <w:rPr>
          <w:lang w:val="uk-UA"/>
        </w:rPr>
        <w:t xml:space="preserve">автореф. </w:t>
      </w:r>
      <w:r>
        <w:rPr>
          <w:lang w:val="uk-UA"/>
        </w:rPr>
        <w:t>д</w:t>
      </w:r>
      <w:r w:rsidRPr="00617EB0">
        <w:rPr>
          <w:lang w:val="uk-UA"/>
        </w:rPr>
        <w:t>ис. на здобуття наук.</w:t>
      </w:r>
      <w:r>
        <w:rPr>
          <w:lang w:val="uk-UA"/>
        </w:rPr>
        <w:t xml:space="preserve"> </w:t>
      </w:r>
      <w:r w:rsidRPr="00617EB0">
        <w:rPr>
          <w:lang w:val="uk-UA"/>
        </w:rPr>
        <w:t xml:space="preserve">наук </w:t>
      </w:r>
      <w:r w:rsidRPr="00617EB0">
        <w:t>із соц</w:t>
      </w:r>
      <w:r w:rsidRPr="00617EB0">
        <w:rPr>
          <w:lang w:val="uk-UA"/>
        </w:rPr>
        <w:t>.</w:t>
      </w:r>
      <w:r w:rsidRPr="00617EB0">
        <w:t xml:space="preserve"> </w:t>
      </w:r>
      <w:r w:rsidRPr="00617EB0">
        <w:rPr>
          <w:lang w:val="uk-UA"/>
        </w:rPr>
        <w:t>к</w:t>
      </w:r>
      <w:r w:rsidRPr="00617EB0">
        <w:t>ом</w:t>
      </w:r>
      <w:r w:rsidRPr="00617EB0">
        <w:rPr>
          <w:lang w:val="uk-UA"/>
        </w:rPr>
        <w:t>.:</w:t>
      </w:r>
      <w:r>
        <w:rPr>
          <w:lang w:val="uk-UA"/>
        </w:rPr>
        <w:t xml:space="preserve"> </w:t>
      </w:r>
      <w:r w:rsidRPr="00617EB0">
        <w:t>27.00.04</w:t>
      </w:r>
      <w:r>
        <w:rPr>
          <w:lang w:val="uk-UA"/>
        </w:rPr>
        <w:t xml:space="preserve"> / М. Д. Дяченко.  </w:t>
      </w:r>
      <w:r w:rsidRPr="00617EB0">
        <w:rPr>
          <w:lang w:val="uk-UA"/>
        </w:rPr>
        <w:t xml:space="preserve">̶   </w:t>
      </w:r>
      <w:r>
        <w:rPr>
          <w:lang w:val="uk-UA"/>
        </w:rPr>
        <w:t>Запоріжжя, 2010</w:t>
      </w:r>
      <w:r w:rsidRPr="00617EB0">
        <w:rPr>
          <w:lang w:val="uk-UA"/>
        </w:rPr>
        <w:t>.  ̶</w:t>
      </w:r>
      <w:r>
        <w:rPr>
          <w:lang w:val="uk-UA"/>
        </w:rPr>
        <w:t xml:space="preserve">  22</w:t>
      </w:r>
      <w:r w:rsidRPr="00617EB0">
        <w:rPr>
          <w:lang w:val="uk-UA"/>
        </w:rPr>
        <w:t xml:space="preserve"> с.</w:t>
      </w:r>
    </w:p>
    <w:p w:rsidR="008703BD" w:rsidRPr="00372B6D" w:rsidRDefault="008703BD" w:rsidP="001E5C02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  <w:rPr>
          <w:lang w:val="uk-UA"/>
        </w:rPr>
      </w:pPr>
      <w:r>
        <w:rPr>
          <w:spacing w:val="-4"/>
          <w:lang w:val="uk-UA"/>
        </w:rPr>
        <w:t>Дяченко М. Д. Регіональна преса ХХ століття – засіб масової інформації, пропаганди та агітації / М. Д. Дяченко // Соціальні комунікації сучасного світу : науково-теоретичний збірник / гол. ред. О. М. Холод. – 2009. – С. 72–74.</w:t>
      </w:r>
    </w:p>
    <w:p w:rsidR="008703BD" w:rsidRPr="004C4925" w:rsidRDefault="008703BD" w:rsidP="001E5C02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  <w:rPr>
          <w:lang w:val="uk-UA"/>
        </w:rPr>
      </w:pPr>
      <w:r>
        <w:rPr>
          <w:lang w:val="uk-UA"/>
        </w:rPr>
        <w:t xml:space="preserve">Ігнатенко В. Українська преса (1816-1923): Іст. - бібліограф. Етюд. / В. Ігнатенко. </w:t>
      </w:r>
      <w:r>
        <w:rPr>
          <w:spacing w:val="-4"/>
          <w:lang w:val="uk-UA"/>
        </w:rPr>
        <w:t>– К., 1926. – 240с.</w:t>
      </w:r>
    </w:p>
    <w:p w:rsidR="008703BD" w:rsidRDefault="008703BD" w:rsidP="001E5C02">
      <w:pPr>
        <w:pStyle w:val="ListParagraph"/>
        <w:numPr>
          <w:ilvl w:val="0"/>
          <w:numId w:val="1"/>
        </w:numPr>
        <w:spacing w:line="360" w:lineRule="auto"/>
        <w:ind w:left="0" w:hanging="357"/>
        <w:jc w:val="both"/>
        <w:rPr>
          <w:lang w:val="uk-UA"/>
        </w:rPr>
      </w:pPr>
      <w:r w:rsidRPr="00642AEB">
        <w:rPr>
          <w:lang w:val="uk-UA"/>
        </w:rPr>
        <w:t xml:space="preserve">Левченко А. М. Роль регіональних ЗМІ у соціокультурній, економічній </w:t>
      </w:r>
      <w:r w:rsidRPr="004C4925">
        <w:rPr>
          <w:lang w:val="uk-UA"/>
        </w:rPr>
        <w:t>та політичній системах суспільства</w:t>
      </w:r>
      <w:r>
        <w:rPr>
          <w:lang w:val="uk-UA"/>
        </w:rPr>
        <w:t xml:space="preserve"> / А. М. Левченко</w:t>
      </w:r>
      <w:r w:rsidRPr="004C4925">
        <w:rPr>
          <w:lang w:val="uk-UA"/>
        </w:rPr>
        <w:t xml:space="preserve"> // Електронна бібліотека Інституту журналістики [Електрон. ресурс] </w:t>
      </w:r>
      <w:r>
        <w:rPr>
          <w:spacing w:val="-4"/>
          <w:lang w:val="uk-UA"/>
        </w:rPr>
        <w:t>–</w:t>
      </w:r>
      <w:r w:rsidRPr="004C4925">
        <w:rPr>
          <w:lang w:val="uk-UA"/>
        </w:rPr>
        <w:t xml:space="preserve"> Режим доступу: </w:t>
      </w:r>
      <w:hyperlink r:id="rId5" w:history="1">
        <w:r w:rsidRPr="004769C7">
          <w:rPr>
            <w:rStyle w:val="Hyperlink"/>
            <w:color w:val="auto"/>
            <w:u w:val="none"/>
            <w:lang w:val="uk-UA"/>
          </w:rPr>
          <w:t>http://journlib.univ.kiev.ua/index.php?act=article&amp;article=1381</w:t>
        </w:r>
      </w:hyperlink>
      <w:r>
        <w:rPr>
          <w:lang w:val="uk-UA"/>
        </w:rPr>
        <w:t xml:space="preserve"> </w:t>
      </w:r>
      <w:r w:rsidRPr="00927598">
        <w:rPr>
          <w:lang w:val="uk-UA"/>
        </w:rPr>
        <w:t>–  Назва з екрану.</w:t>
      </w:r>
    </w:p>
    <w:p w:rsidR="008703BD" w:rsidRDefault="008703BD" w:rsidP="001B35CB">
      <w:pPr>
        <w:pStyle w:val="ListParagraph"/>
        <w:spacing w:line="360" w:lineRule="auto"/>
        <w:ind w:left="0"/>
        <w:jc w:val="both"/>
        <w:rPr>
          <w:lang w:val="uk-UA"/>
        </w:rPr>
      </w:pPr>
    </w:p>
    <w:p w:rsidR="008703BD" w:rsidRDefault="008703BD" w:rsidP="00C8279E">
      <w:pPr>
        <w:spacing w:after="0" w:line="240" w:lineRule="auto"/>
        <w:ind w:left="180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A004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Науковий керівник:</w:t>
      </w:r>
      <w:r w:rsidRPr="005A00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703BD" w:rsidRDefault="008703BD" w:rsidP="00C82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046">
        <w:rPr>
          <w:rFonts w:ascii="Times New Roman" w:hAnsi="Times New Roman" w:cs="Times New Roman"/>
          <w:sz w:val="28"/>
          <w:szCs w:val="28"/>
          <w:lang w:val="uk-UA"/>
        </w:rPr>
        <w:t xml:space="preserve">доктор історичних наук, професор, професор кафедри гуманітарних наук та іноземних мов </w:t>
      </w:r>
      <w:r>
        <w:rPr>
          <w:rFonts w:ascii="Times New Roman" w:hAnsi="Times New Roman" w:cs="Times New Roman"/>
          <w:sz w:val="28"/>
          <w:szCs w:val="28"/>
          <w:lang w:val="uk-UA"/>
        </w:rPr>
        <w:t>Черкаського інституту</w:t>
      </w:r>
      <w:r w:rsidRPr="005A0046">
        <w:rPr>
          <w:rFonts w:ascii="Times New Roman" w:hAnsi="Times New Roman" w:cs="Times New Roman"/>
          <w:sz w:val="28"/>
          <w:szCs w:val="28"/>
          <w:lang w:val="uk-UA"/>
        </w:rPr>
        <w:t xml:space="preserve"> пожежної безпеки ім. Героїв Чорнобиля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НУЦЗ України</w:t>
      </w:r>
      <w:r w:rsidRPr="005A0046">
        <w:rPr>
          <w:rFonts w:ascii="Times New Roman" w:hAnsi="Times New Roman" w:cs="Times New Roman"/>
          <w:sz w:val="28"/>
          <w:szCs w:val="28"/>
          <w:lang w:val="uk-UA"/>
        </w:rPr>
        <w:t>, Чубіна Тетяна Дмитрівна.</w:t>
      </w:r>
    </w:p>
    <w:p w:rsidR="008703BD" w:rsidRPr="005A0046" w:rsidRDefault="008703BD" w:rsidP="005A0046">
      <w:pPr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03BD" w:rsidRPr="00642AEB" w:rsidRDefault="008703BD" w:rsidP="001E5C02">
      <w:pPr>
        <w:pStyle w:val="ListParagraph"/>
        <w:spacing w:line="360" w:lineRule="auto"/>
        <w:ind w:left="0"/>
        <w:jc w:val="both"/>
        <w:rPr>
          <w:color w:val="000000"/>
          <w:lang w:val="uk-UA"/>
        </w:rPr>
      </w:pPr>
    </w:p>
    <w:sectPr w:rsidR="008703BD" w:rsidRPr="00642AEB" w:rsidSect="002A1A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723D8"/>
    <w:multiLevelType w:val="hybridMultilevel"/>
    <w:tmpl w:val="37484C3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2E8"/>
    <w:rsid w:val="0000310F"/>
    <w:rsid w:val="000163AC"/>
    <w:rsid w:val="00017AE8"/>
    <w:rsid w:val="00032BFE"/>
    <w:rsid w:val="00052C6B"/>
    <w:rsid w:val="000812DB"/>
    <w:rsid w:val="000A4C19"/>
    <w:rsid w:val="000B7C4F"/>
    <w:rsid w:val="000C079A"/>
    <w:rsid w:val="000C4787"/>
    <w:rsid w:val="000E4F86"/>
    <w:rsid w:val="001346EF"/>
    <w:rsid w:val="0018258D"/>
    <w:rsid w:val="00183AE1"/>
    <w:rsid w:val="0019078A"/>
    <w:rsid w:val="001A56C7"/>
    <w:rsid w:val="001B35CB"/>
    <w:rsid w:val="001E31F4"/>
    <w:rsid w:val="001E52B3"/>
    <w:rsid w:val="001E5C02"/>
    <w:rsid w:val="00237BE5"/>
    <w:rsid w:val="00262FD3"/>
    <w:rsid w:val="00273332"/>
    <w:rsid w:val="00273787"/>
    <w:rsid w:val="002936E8"/>
    <w:rsid w:val="002A1AA3"/>
    <w:rsid w:val="002A25E7"/>
    <w:rsid w:val="002A5011"/>
    <w:rsid w:val="002E1941"/>
    <w:rsid w:val="002F4EEF"/>
    <w:rsid w:val="00300106"/>
    <w:rsid w:val="00310AF4"/>
    <w:rsid w:val="0034185A"/>
    <w:rsid w:val="00352D73"/>
    <w:rsid w:val="00372B6D"/>
    <w:rsid w:val="003862EA"/>
    <w:rsid w:val="00393C93"/>
    <w:rsid w:val="003C61F5"/>
    <w:rsid w:val="003C7639"/>
    <w:rsid w:val="003E1290"/>
    <w:rsid w:val="003F4327"/>
    <w:rsid w:val="004108B8"/>
    <w:rsid w:val="00416ACB"/>
    <w:rsid w:val="00417E05"/>
    <w:rsid w:val="004244D0"/>
    <w:rsid w:val="00444695"/>
    <w:rsid w:val="00457449"/>
    <w:rsid w:val="00465C11"/>
    <w:rsid w:val="004752E8"/>
    <w:rsid w:val="004769C7"/>
    <w:rsid w:val="004A0A1B"/>
    <w:rsid w:val="004B6BD0"/>
    <w:rsid w:val="004C4925"/>
    <w:rsid w:val="004D6E4F"/>
    <w:rsid w:val="004F7C96"/>
    <w:rsid w:val="004F7F25"/>
    <w:rsid w:val="005441C8"/>
    <w:rsid w:val="0057566B"/>
    <w:rsid w:val="0058046A"/>
    <w:rsid w:val="005907FC"/>
    <w:rsid w:val="005A0046"/>
    <w:rsid w:val="005A440B"/>
    <w:rsid w:val="005B51B6"/>
    <w:rsid w:val="005C1FBD"/>
    <w:rsid w:val="005C6F16"/>
    <w:rsid w:val="005D33EE"/>
    <w:rsid w:val="005D3750"/>
    <w:rsid w:val="005D5ED7"/>
    <w:rsid w:val="005E12F3"/>
    <w:rsid w:val="00600334"/>
    <w:rsid w:val="00617EB0"/>
    <w:rsid w:val="00642AEB"/>
    <w:rsid w:val="00644714"/>
    <w:rsid w:val="006448F3"/>
    <w:rsid w:val="00646463"/>
    <w:rsid w:val="006539B8"/>
    <w:rsid w:val="00661B8B"/>
    <w:rsid w:val="00691AD0"/>
    <w:rsid w:val="006E594A"/>
    <w:rsid w:val="00721EEC"/>
    <w:rsid w:val="00777015"/>
    <w:rsid w:val="00790402"/>
    <w:rsid w:val="007976C4"/>
    <w:rsid w:val="007C400E"/>
    <w:rsid w:val="007D398E"/>
    <w:rsid w:val="007F17EC"/>
    <w:rsid w:val="0080055F"/>
    <w:rsid w:val="008518AE"/>
    <w:rsid w:val="00855DF8"/>
    <w:rsid w:val="0086342B"/>
    <w:rsid w:val="008703BD"/>
    <w:rsid w:val="00871D71"/>
    <w:rsid w:val="008B31E8"/>
    <w:rsid w:val="008F00B0"/>
    <w:rsid w:val="008F3A0C"/>
    <w:rsid w:val="008F3F6E"/>
    <w:rsid w:val="009131F8"/>
    <w:rsid w:val="0091430C"/>
    <w:rsid w:val="009232FE"/>
    <w:rsid w:val="00927598"/>
    <w:rsid w:val="009366BA"/>
    <w:rsid w:val="00950DFB"/>
    <w:rsid w:val="0095766B"/>
    <w:rsid w:val="00966778"/>
    <w:rsid w:val="009727FD"/>
    <w:rsid w:val="009966DC"/>
    <w:rsid w:val="00997DB3"/>
    <w:rsid w:val="009C31B8"/>
    <w:rsid w:val="009D4AD0"/>
    <w:rsid w:val="009E017E"/>
    <w:rsid w:val="009E26BC"/>
    <w:rsid w:val="009F5C70"/>
    <w:rsid w:val="00A05898"/>
    <w:rsid w:val="00A26E54"/>
    <w:rsid w:val="00A723BE"/>
    <w:rsid w:val="00AA179A"/>
    <w:rsid w:val="00AC1AB8"/>
    <w:rsid w:val="00AC1ED5"/>
    <w:rsid w:val="00AD201D"/>
    <w:rsid w:val="00AD615F"/>
    <w:rsid w:val="00AE04B5"/>
    <w:rsid w:val="00AE3BE0"/>
    <w:rsid w:val="00B16F36"/>
    <w:rsid w:val="00B561AD"/>
    <w:rsid w:val="00B56BEA"/>
    <w:rsid w:val="00B65E29"/>
    <w:rsid w:val="00B71AE0"/>
    <w:rsid w:val="00BA20C4"/>
    <w:rsid w:val="00BA3AAD"/>
    <w:rsid w:val="00BB3FCF"/>
    <w:rsid w:val="00BC69D9"/>
    <w:rsid w:val="00BE573C"/>
    <w:rsid w:val="00BF7976"/>
    <w:rsid w:val="00C025F7"/>
    <w:rsid w:val="00C1258C"/>
    <w:rsid w:val="00C16758"/>
    <w:rsid w:val="00C169BC"/>
    <w:rsid w:val="00C313D2"/>
    <w:rsid w:val="00C336C9"/>
    <w:rsid w:val="00C36B80"/>
    <w:rsid w:val="00C8279E"/>
    <w:rsid w:val="00C9280B"/>
    <w:rsid w:val="00CB3AAD"/>
    <w:rsid w:val="00CC4563"/>
    <w:rsid w:val="00CF20CE"/>
    <w:rsid w:val="00CF2570"/>
    <w:rsid w:val="00D06A36"/>
    <w:rsid w:val="00D3544B"/>
    <w:rsid w:val="00D564B9"/>
    <w:rsid w:val="00D65105"/>
    <w:rsid w:val="00D7053E"/>
    <w:rsid w:val="00D80730"/>
    <w:rsid w:val="00D84FD7"/>
    <w:rsid w:val="00D87EB8"/>
    <w:rsid w:val="00D96BF4"/>
    <w:rsid w:val="00DB6E4B"/>
    <w:rsid w:val="00DC2C9D"/>
    <w:rsid w:val="00DD0535"/>
    <w:rsid w:val="00DF0C81"/>
    <w:rsid w:val="00E010D4"/>
    <w:rsid w:val="00E302EC"/>
    <w:rsid w:val="00E60973"/>
    <w:rsid w:val="00EE2F6D"/>
    <w:rsid w:val="00F12859"/>
    <w:rsid w:val="00F205E5"/>
    <w:rsid w:val="00F316C1"/>
    <w:rsid w:val="00F50F58"/>
    <w:rsid w:val="00F53FF4"/>
    <w:rsid w:val="00F760D4"/>
    <w:rsid w:val="00F81BC5"/>
    <w:rsid w:val="00FC6EA1"/>
    <w:rsid w:val="00FD02CE"/>
    <w:rsid w:val="00FE2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D7"/>
    <w:pPr>
      <w:spacing w:after="200" w:line="276" w:lineRule="auto"/>
    </w:pPr>
    <w:rPr>
      <w:rFonts w:cs="Calibri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465C11"/>
    <w:rPr>
      <w:rFonts w:cs="Times New Roman"/>
      <w:i/>
      <w:iCs/>
    </w:rPr>
  </w:style>
  <w:style w:type="character" w:customStyle="1" w:styleId="rvts6">
    <w:name w:val="rvts6"/>
    <w:basedOn w:val="DefaultParagraphFont"/>
    <w:uiPriority w:val="99"/>
    <w:rsid w:val="00465C11"/>
    <w:rPr>
      <w:rFonts w:cs="Times New Roman"/>
    </w:rPr>
  </w:style>
  <w:style w:type="character" w:styleId="Strong">
    <w:name w:val="Strong"/>
    <w:basedOn w:val="DefaultParagraphFont"/>
    <w:uiPriority w:val="99"/>
    <w:qFormat/>
    <w:rsid w:val="00465C11"/>
    <w:rPr>
      <w:rFonts w:cs="Times New Roman"/>
      <w:b/>
      <w:bCs/>
    </w:rPr>
  </w:style>
  <w:style w:type="paragraph" w:customStyle="1" w:styleId="k1">
    <w:name w:val="k1"/>
    <w:basedOn w:val="Normal"/>
    <w:uiPriority w:val="99"/>
    <w:rsid w:val="005D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46463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46463"/>
    <w:rPr>
      <w:rFonts w:ascii="Times New Roman" w:hAnsi="Times New Roman" w:cs="Times New Roman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D06A36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06A36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7976C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7976C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7976C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73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ournlib.univ.kiev.ua/index.php?act=article&amp;article=13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508</TotalTime>
  <Pages>7</Pages>
  <Words>8343</Words>
  <Characters>4756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149</cp:revision>
  <cp:lastPrinted>2015-04-21T16:52:00Z</cp:lastPrinted>
  <dcterms:created xsi:type="dcterms:W3CDTF">2015-04-16T13:26:00Z</dcterms:created>
  <dcterms:modified xsi:type="dcterms:W3CDTF">2015-04-23T19:04:00Z</dcterms:modified>
</cp:coreProperties>
</file>